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5E" w:rsidRDefault="004F32E8">
      <w:r w:rsidRPr="004F32E8">
        <w:rPr>
          <w:highlight w:val="yellow"/>
        </w:rPr>
        <w:t>POLÍTICA DE PRIVACIDADE</w:t>
      </w:r>
    </w:p>
    <w:p w:rsidR="004F32E8" w:rsidRDefault="004F32E8" w:rsidP="00BA3DF2">
      <w:pPr>
        <w:jc w:val="both"/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A 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Câmara Municipal de Iperó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atua em consonância com sua missão institucional, respeitando o direito à</w:t>
      </w:r>
      <w:bookmarkStart w:id="0" w:name="_GoBack"/>
      <w:bookmarkEnd w:id="0"/>
      <w:r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privacidade e visando o melhor uso da tecnologia da informação para a satisfação da sociedade, garantindo a estabilidade e a continuidade de seus serviços.</w:t>
      </w:r>
    </w:p>
    <w:p w:rsidR="004F32E8" w:rsidRDefault="004F32E8"/>
    <w:p w:rsidR="004F32E8" w:rsidRDefault="004F32E8">
      <w:r w:rsidRPr="004F32E8">
        <w:rPr>
          <w:highlight w:val="yellow"/>
        </w:rPr>
        <w:t>POLÍTICA DE PROTEÇÃO DE DADOS</w:t>
      </w:r>
    </w:p>
    <w:p w:rsidR="004F32E8" w:rsidRDefault="004F32E8" w:rsidP="004F32E8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 proteção de dados pessoais observa os princípios a seguir, no tocante à sua aplicação, gerenci</w:t>
      </w:r>
      <w:r>
        <w:rPr>
          <w:rFonts w:ascii="Verdana" w:hAnsi="Verdana"/>
          <w:color w:val="222222"/>
          <w:sz w:val="23"/>
          <w:szCs w:val="23"/>
        </w:rPr>
        <w:t xml:space="preserve">amento e forma de interpretação: 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</w:rPr>
        <w:t xml:space="preserve">Princípio da </w:t>
      </w:r>
      <w:proofErr w:type="spellStart"/>
      <w:r w:rsidRPr="004F32E8">
        <w:rPr>
          <w:rStyle w:val="Forte"/>
          <w:rFonts w:ascii="Verdana" w:hAnsi="Verdana"/>
          <w:b w:val="0"/>
          <w:color w:val="222222"/>
          <w:sz w:val="23"/>
          <w:szCs w:val="23"/>
        </w:rPr>
        <w:t>protetividade</w:t>
      </w:r>
      <w:proofErr w:type="spellEnd"/>
      <w:r w:rsidRPr="004F32E8">
        <w:rPr>
          <w:rStyle w:val="Forte"/>
          <w:rFonts w:ascii="Verdana" w:hAnsi="Verdana"/>
          <w:b w:val="0"/>
          <w:color w:val="222222"/>
          <w:sz w:val="23"/>
          <w:szCs w:val="23"/>
        </w:rPr>
        <w:t xml:space="preserve"> dos dados pessoais, 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>Princípio da atualidade</w:t>
      </w:r>
      <w:r w:rsidRPr="004F32E8">
        <w:rPr>
          <w:rFonts w:ascii="Verdana" w:hAnsi="Verdana"/>
          <w:b/>
          <w:color w:val="222222"/>
          <w:sz w:val="23"/>
          <w:szCs w:val="23"/>
          <w:shd w:val="clear" w:color="auto" w:fill="FFFFFF"/>
        </w:rPr>
        <w:t xml:space="preserve">, 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>Princípio da integridade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, 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>Princípio da universalidade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 xml:space="preserve"> e </w:t>
      </w:r>
      <w:r w:rsidRPr="004F32E8">
        <w:rPr>
          <w:rStyle w:val="Forte"/>
          <w:rFonts w:ascii="Verdana" w:hAnsi="Verdana"/>
          <w:b w:val="0"/>
          <w:color w:val="222222"/>
          <w:sz w:val="23"/>
          <w:szCs w:val="23"/>
          <w:shd w:val="clear" w:color="auto" w:fill="FFFFFF"/>
        </w:rPr>
        <w:t>Proteção legal de dados dos fornecedores institucionais</w:t>
      </w:r>
    </w:p>
    <w:p w:rsidR="004F32E8" w:rsidRDefault="004F32E8"/>
    <w:sectPr w:rsidR="004F3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E8"/>
    <w:rsid w:val="0029335E"/>
    <w:rsid w:val="003B64D4"/>
    <w:rsid w:val="004F32E8"/>
    <w:rsid w:val="00764FC6"/>
    <w:rsid w:val="00B25011"/>
    <w:rsid w:val="00BA3DF2"/>
    <w:rsid w:val="00C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17E3"/>
  <w14:defaultImageDpi w14:val="150"/>
  <w15:chartTrackingRefBased/>
  <w15:docId w15:val="{EE48329A-5C67-47DE-B144-2F6694D3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3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Thame</dc:creator>
  <cp:keywords/>
  <dc:description/>
  <cp:lastModifiedBy>Thais Thame</cp:lastModifiedBy>
  <cp:revision>2</cp:revision>
  <dcterms:created xsi:type="dcterms:W3CDTF">2025-06-09T17:53:00Z</dcterms:created>
  <dcterms:modified xsi:type="dcterms:W3CDTF">2025-06-09T18:02:00Z</dcterms:modified>
</cp:coreProperties>
</file>